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="276" w:lineRule="auto"/>
        <w:jc w:val="both"/>
        <w:rPr>
          <w:rFonts w:ascii="Cardo" w:cs="Cardo" w:eastAsia="Cardo" w:hAnsi="Cardo"/>
          <w:color w:val="003056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Cardo" w:cs="Cardo" w:eastAsia="Cardo" w:hAnsi="Cardo"/>
          <w:color w:val="b42534"/>
          <w:sz w:val="36"/>
          <w:szCs w:val="36"/>
          <w:rtl w:val="0"/>
        </w:rPr>
        <w:t xml:space="preserve">ROWING COACH - 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spacing w:after="240" w:before="240" w:line="240" w:lineRule="auto"/>
        <w:jc w:val="both"/>
        <w:rPr>
          <w:rFonts w:ascii="Lato" w:cs="Lato" w:eastAsia="Lato" w:hAnsi="Lato"/>
          <w:color w:val="003056"/>
          <w:sz w:val="18"/>
          <w:szCs w:val="18"/>
        </w:rPr>
      </w:pPr>
      <w:bookmarkStart w:colFirst="0" w:colLast="0" w:name="_heading=h.30j0zll" w:id="1"/>
      <w:bookmarkEnd w:id="1"/>
      <w:r w:rsidDel="00000000" w:rsidR="00000000" w:rsidRPr="00000000">
        <w:rPr>
          <w:rFonts w:ascii="Cardo" w:cs="Cardo" w:eastAsia="Cardo" w:hAnsi="Cardo"/>
          <w:color w:val="003056"/>
          <w:rtl w:val="0"/>
        </w:rPr>
        <w:t xml:space="preserve">Pangbourne College is committed to safeguarding and promoting the welfare of children and young people and expects all staff to share this commitment.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55"/>
        <w:gridCol w:w="1305"/>
        <w:gridCol w:w="1245"/>
        <w:gridCol w:w="2535"/>
        <w:tblGridChange w:id="0">
          <w:tblGrid>
            <w:gridCol w:w="5055"/>
            <w:gridCol w:w="1305"/>
            <w:gridCol w:w="1245"/>
            <w:gridCol w:w="25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Job Title: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Rowing Coach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Department: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Rowing</w:t>
            </w:r>
          </w:p>
        </w:tc>
      </w:tr>
      <w:tr>
        <w:trPr>
          <w:cantSplit w:val="0"/>
          <w:tblHeader w:val="0"/>
        </w:trPr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Qualifications</w:t>
            </w:r>
          </w:p>
        </w:tc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Essential</w:t>
            </w:r>
          </w:p>
        </w:tc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Desirable</w:t>
            </w:r>
          </w:p>
        </w:tc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Method of assessment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Club Coach (Level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Interview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Senior Club Coach (Level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First Aid qualification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Nova Mono" w:cs="Nova Mono" w:eastAsia="Nova Mono" w:hAnsi="Nova Mon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Skills and Experience</w:t>
            </w:r>
          </w:p>
        </w:tc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Essential</w:t>
            </w:r>
          </w:p>
        </w:tc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Desirable</w:t>
            </w:r>
          </w:p>
        </w:tc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Method of assessment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Experience of coaching in a school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Nova Mono" w:cs="Nova Mono" w:eastAsia="Nova Mono" w:hAnsi="Nova Mon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Nova Mono" w:cs="Nova Mono" w:eastAsia="Nova Mono" w:hAnsi="Nova Mon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Assessment exercise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Passion and enthusiasm for coaching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Ability to relate to pupils of all 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 desire and capacity to understand the strengths and weaknesses of individual pupils along with the ability to use differentiation in coaching styles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Capability of maintaining high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Ability to encourage in pupils the enjoyment of sport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1305"/>
        <w:gridCol w:w="1260"/>
        <w:gridCol w:w="2535"/>
        <w:tblGridChange w:id="0">
          <w:tblGrid>
            <w:gridCol w:w="5040"/>
            <w:gridCol w:w="1305"/>
            <w:gridCol w:w="1260"/>
            <w:gridCol w:w="2535"/>
          </w:tblGrid>
        </w:tblGridChange>
      </w:tblGrid>
      <w:tr>
        <w:trPr>
          <w:cantSplit w:val="0"/>
          <w:tblHeader w:val="0"/>
        </w:trPr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Personal Qualities</w:t>
            </w:r>
          </w:p>
        </w:tc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Essential</w:t>
            </w:r>
          </w:p>
        </w:tc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Desirable</w:t>
            </w:r>
          </w:p>
        </w:tc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Method of assessment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Outgoing, positive attitude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Assessment exercise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Desire to work for the good of a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Fun personality, character, hard worker, professional, patient, empathic, resilient, willingness to listen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Diplomatic, calm and patient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Special requirements</w:t>
            </w:r>
          </w:p>
        </w:tc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Essential</w:t>
            </w:r>
          </w:p>
        </w:tc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Desirable</w:t>
            </w:r>
          </w:p>
        </w:tc>
        <w:tc>
          <w:tcPr>
            <w:shd w:fill="e6ea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rdo" w:cs="Cardo" w:eastAsia="Cardo" w:hAnsi="Cardo"/>
                <w:color w:val="003056"/>
              </w:rPr>
            </w:pPr>
            <w:r w:rsidDel="00000000" w:rsidR="00000000" w:rsidRPr="00000000">
              <w:rPr>
                <w:rFonts w:ascii="Cardo" w:cs="Cardo" w:eastAsia="Cardo" w:hAnsi="Cardo"/>
                <w:color w:val="003056"/>
                <w:rtl w:val="0"/>
              </w:rPr>
              <w:t xml:space="preserve">Method of assessment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Promoting and safeguarding the welfare of children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Compliance with Pangbourne College’s Child Protection and Safeguarding Policy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Current driving licence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Own transport - Pangbourne is in a rural location with limited public transport links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Right to work in the UK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Nova Mono" w:cs="Nova Mono" w:eastAsia="Nova Mono" w:hAnsi="Nova Mon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⭐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rdo" w:cs="Cardo" w:eastAsia="Cardo" w:hAnsi="Card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850.3937007874016" w:right="850.2755905511822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Lato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  <w:font w:name="Nova Mono">
    <w:embedRegular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ind w:left="-850.3937007874016" w:firstLine="0"/>
      <w:rPr/>
    </w:pPr>
    <w:r w:rsidDel="00000000" w:rsidR="00000000" w:rsidRPr="00000000">
      <w:rPr/>
      <w:drawing>
        <wp:inline distB="114300" distT="114300" distL="114300" distR="114300">
          <wp:extent cx="7553325" cy="842138"/>
          <wp:effectExtent b="0" l="0" r="0" t="0"/>
          <wp:docPr id="1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7464" r="-779" t="0"/>
                  <a:stretch>
                    <a:fillRect/>
                  </a:stretch>
                </pic:blipFill>
                <pic:spPr>
                  <a:xfrm>
                    <a:off x="0" y="0"/>
                    <a:ext cx="7553325" cy="8421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ind w:left="-141.73228346456688" w:firstLine="0"/>
      <w:rPr/>
    </w:pPr>
    <w:r w:rsidDel="00000000" w:rsidR="00000000" w:rsidRPr="00000000">
      <w:rPr/>
      <w:drawing>
        <wp:inline distB="114300" distT="114300" distL="114300" distR="114300">
          <wp:extent cx="3865312" cy="771182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65312" cy="7711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Lato-regular.ttf"/><Relationship Id="rId5" Type="http://schemas.openxmlformats.org/officeDocument/2006/relationships/font" Target="fonts/Lato-bold.ttf"/><Relationship Id="rId6" Type="http://schemas.openxmlformats.org/officeDocument/2006/relationships/font" Target="fonts/Lato-italic.ttf"/><Relationship Id="rId7" Type="http://schemas.openxmlformats.org/officeDocument/2006/relationships/font" Target="fonts/Lato-boldItalic.ttf"/><Relationship Id="rId8" Type="http://schemas.openxmlformats.org/officeDocument/2006/relationships/font" Target="fonts/Nova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Oikbt8By2VQAjDpPYVBbreZXuQ==">CgMxLjAyCGguZ2pkZ3hzMgloLjMwajB6bGw4AHIhMTlnQ3FBZGhBMFdKU2pYT3VfN0pOVGRMb2V0YWUtdVFP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